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61240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3B0FA0DA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03DCC5E7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03985D2B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79153A8A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76567B10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3EA4C19D" w14:textId="77777777" w:rsidR="00FC318C" w:rsidRDefault="00FC318C" w:rsidP="007040AE">
      <w:pPr>
        <w:shd w:val="clear" w:color="auto" w:fill="FFFFFF"/>
        <w:spacing w:line="480" w:lineRule="auto"/>
        <w:jc w:val="center"/>
        <w:rPr>
          <w:color w:val="000000"/>
        </w:rPr>
      </w:pPr>
    </w:p>
    <w:p w14:paraId="09B04FF5" w14:textId="51A480DF" w:rsidR="007040AE" w:rsidRDefault="007040AE" w:rsidP="007040AE">
      <w:pPr>
        <w:shd w:val="clear" w:color="auto" w:fill="FFFFFF"/>
        <w:spacing w:line="480" w:lineRule="auto"/>
        <w:jc w:val="center"/>
        <w:rPr>
          <w:color w:val="000000"/>
        </w:rPr>
      </w:pPr>
      <w:r>
        <w:rPr>
          <w:color w:val="000000"/>
        </w:rPr>
        <w:t xml:space="preserve">Article Review of “The Economic Consequences of Cognitive Dissonance” </w:t>
      </w:r>
    </w:p>
    <w:p w14:paraId="74AEB025" w14:textId="4334EB9F" w:rsidR="007040AE" w:rsidRDefault="007040AE" w:rsidP="007040AE">
      <w:pPr>
        <w:shd w:val="clear" w:color="auto" w:fill="FFFFFF"/>
        <w:spacing w:line="480" w:lineRule="auto"/>
        <w:jc w:val="center"/>
      </w:pPr>
      <w:r>
        <w:rPr>
          <w:color w:val="000000"/>
        </w:rPr>
        <w:t xml:space="preserve">by George A. </w:t>
      </w:r>
      <w:proofErr w:type="spellStart"/>
      <w:r>
        <w:rPr>
          <w:color w:val="000000"/>
        </w:rPr>
        <w:t>Akerlof</w:t>
      </w:r>
      <w:proofErr w:type="spellEnd"/>
      <w:r>
        <w:rPr>
          <w:color w:val="000000"/>
        </w:rPr>
        <w:t xml:space="preserve"> &amp; William T. Dickens</w:t>
      </w:r>
    </w:p>
    <w:p w14:paraId="212EA601" w14:textId="6DD3E2BF" w:rsidR="007040AE" w:rsidRPr="004D67EF" w:rsidRDefault="007040AE" w:rsidP="007040AE">
      <w:pPr>
        <w:shd w:val="clear" w:color="auto" w:fill="FFFFFF"/>
        <w:spacing w:line="480" w:lineRule="auto"/>
        <w:jc w:val="center"/>
      </w:pPr>
      <w:r w:rsidRPr="004D67EF">
        <w:t>Albert Baxter</w:t>
      </w:r>
    </w:p>
    <w:p w14:paraId="15A34032" w14:textId="77777777" w:rsidR="007040AE" w:rsidRPr="004D67EF" w:rsidRDefault="007040AE" w:rsidP="007040AE">
      <w:pPr>
        <w:shd w:val="clear" w:color="auto" w:fill="FFFFFF"/>
        <w:spacing w:line="480" w:lineRule="auto"/>
        <w:jc w:val="center"/>
      </w:pPr>
      <w:r w:rsidRPr="004D67EF">
        <w:t>Leadership and Policy Ph.D. Program, Niagara University</w:t>
      </w:r>
    </w:p>
    <w:p w14:paraId="32E26ABF" w14:textId="3B0240C8" w:rsidR="007040AE" w:rsidRPr="004D67EF" w:rsidRDefault="007040AE" w:rsidP="007040AE">
      <w:pPr>
        <w:shd w:val="clear" w:color="auto" w:fill="FFFFFF"/>
        <w:spacing w:line="480" w:lineRule="auto"/>
        <w:jc w:val="center"/>
      </w:pPr>
      <w:r>
        <w:t>ADS 770 Economic and Financial Policy Leadership In A Global Society</w:t>
      </w:r>
    </w:p>
    <w:p w14:paraId="3325FE26" w14:textId="216916F4" w:rsidR="007040AE" w:rsidRPr="004D67EF" w:rsidRDefault="007040AE" w:rsidP="007040AE">
      <w:pPr>
        <w:shd w:val="clear" w:color="auto" w:fill="FFFFFF"/>
        <w:spacing w:line="480" w:lineRule="auto"/>
        <w:jc w:val="center"/>
      </w:pPr>
      <w:r w:rsidRPr="004D67EF">
        <w:t xml:space="preserve">Professor </w:t>
      </w:r>
      <w:r>
        <w:t>Daniel L. Tompkins, Ph.D.</w:t>
      </w:r>
    </w:p>
    <w:p w14:paraId="5393CCB3" w14:textId="477C71CC" w:rsidR="007040AE" w:rsidRPr="004D67EF" w:rsidRDefault="007040AE" w:rsidP="007040AE">
      <w:pPr>
        <w:shd w:val="clear" w:color="auto" w:fill="FFFFFF"/>
        <w:spacing w:line="480" w:lineRule="auto"/>
        <w:jc w:val="center"/>
      </w:pPr>
      <w:r>
        <w:t>June</w:t>
      </w:r>
      <w:r w:rsidRPr="004D67EF">
        <w:t xml:space="preserve"> </w:t>
      </w:r>
      <w:r w:rsidR="00F62C9F">
        <w:t>19</w:t>
      </w:r>
      <w:r w:rsidRPr="004D67EF">
        <w:t>, 2020</w:t>
      </w:r>
    </w:p>
    <w:p w14:paraId="5758860E" w14:textId="77777777" w:rsidR="007040AE" w:rsidRPr="007040AE" w:rsidRDefault="007040AE" w:rsidP="007040AE">
      <w:pPr>
        <w:pBdr>
          <w:top w:val="nil"/>
          <w:left w:val="nil"/>
          <w:bottom w:val="nil"/>
          <w:right w:val="nil"/>
          <w:between w:val="nil"/>
        </w:pBdr>
      </w:pPr>
    </w:p>
    <w:p w14:paraId="0EB4BB63" w14:textId="77777777" w:rsidR="00381FE8" w:rsidRPr="00381FE8" w:rsidRDefault="00B70C29" w:rsidP="00381FE8">
      <w:pPr>
        <w:spacing w:line="480" w:lineRule="auto"/>
        <w:rPr>
          <w:b/>
          <w:bCs/>
          <w:i/>
          <w:iCs/>
          <w:color w:val="000000"/>
        </w:rPr>
      </w:pPr>
      <w:r>
        <w:rPr>
          <w:color w:val="000000"/>
        </w:rPr>
        <w:br w:type="page"/>
      </w:r>
      <w:r w:rsidR="00381FE8" w:rsidRPr="00381FE8">
        <w:rPr>
          <w:b/>
          <w:bCs/>
          <w:i/>
          <w:iCs/>
          <w:color w:val="000000"/>
        </w:rPr>
        <w:lastRenderedPageBreak/>
        <w:t>Motivation</w:t>
      </w:r>
    </w:p>
    <w:p w14:paraId="6283E257" w14:textId="75637A2B" w:rsidR="00E2584C" w:rsidRDefault="00F62C9F" w:rsidP="00381FE8">
      <w:pPr>
        <w:spacing w:line="480" w:lineRule="auto"/>
        <w:ind w:firstLine="720"/>
        <w:rPr>
          <w:color w:val="000000"/>
        </w:rPr>
      </w:pPr>
      <w:r>
        <w:rPr>
          <w:color w:val="000000"/>
        </w:rPr>
        <w:t>Adam Smith’</w:t>
      </w:r>
      <w:r w:rsidR="00403AF8">
        <w:rPr>
          <w:color w:val="000000"/>
        </w:rPr>
        <w:t>s</w:t>
      </w:r>
      <w:r w:rsidR="006575DB">
        <w:rPr>
          <w:color w:val="000000"/>
        </w:rPr>
        <w:t xml:space="preserve"> book, “An inquiry into the Nature and Causes of the Wealth of Nations” is considered by many </w:t>
      </w:r>
      <w:r w:rsidR="00980723">
        <w:rPr>
          <w:color w:val="000000"/>
        </w:rPr>
        <w:t>economists</w:t>
      </w:r>
      <w:r w:rsidR="006575DB">
        <w:rPr>
          <w:color w:val="000000"/>
        </w:rPr>
        <w:t xml:space="preserve"> as one of the most influential contributions </w:t>
      </w:r>
      <w:r w:rsidR="00CE1E3A">
        <w:rPr>
          <w:color w:val="000000"/>
        </w:rPr>
        <w:t xml:space="preserve">to </w:t>
      </w:r>
      <w:r w:rsidR="006575DB">
        <w:rPr>
          <w:color w:val="000000"/>
        </w:rPr>
        <w:t>t</w:t>
      </w:r>
      <w:r w:rsidR="00980723">
        <w:rPr>
          <w:color w:val="000000"/>
        </w:rPr>
        <w:t xml:space="preserve">he field of economics. Smith’s </w:t>
      </w:r>
      <w:r w:rsidR="00403AF8">
        <w:rPr>
          <w:color w:val="000000"/>
        </w:rPr>
        <w:t>laissez faire philosophy</w:t>
      </w:r>
      <w:r w:rsidR="001C506F">
        <w:rPr>
          <w:color w:val="000000"/>
        </w:rPr>
        <w:t xml:space="preserve"> </w:t>
      </w:r>
      <w:r w:rsidR="00980723">
        <w:rPr>
          <w:color w:val="000000"/>
        </w:rPr>
        <w:t xml:space="preserve">was based on the reduction of government participation and taxation of free market actors.  Smith also theorized that a </w:t>
      </w:r>
      <w:r>
        <w:rPr>
          <w:color w:val="000000"/>
        </w:rPr>
        <w:t xml:space="preserve">person’s individual need to satisfy their self-interest was advantageous to the welfare of society. </w:t>
      </w:r>
      <w:r w:rsidR="00980723">
        <w:rPr>
          <w:color w:val="000000"/>
        </w:rPr>
        <w:t>Smith characterized these actions as the invisible hand</w:t>
      </w:r>
      <w:r w:rsidR="00403AF8">
        <w:rPr>
          <w:color w:val="000000"/>
        </w:rPr>
        <w:t>.</w:t>
      </w:r>
      <w:r w:rsidR="00980723">
        <w:rPr>
          <w:color w:val="000000"/>
        </w:rPr>
        <w:t xml:space="preserve">  </w:t>
      </w:r>
    </w:p>
    <w:p w14:paraId="0B86C06A" w14:textId="358DC260" w:rsidR="00381FE8" w:rsidRPr="00381FE8" w:rsidRDefault="00E2584C" w:rsidP="00381F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</w:pPr>
      <w:r>
        <w:rPr>
          <w:color w:val="000000"/>
        </w:rPr>
        <w:t xml:space="preserve">Authors </w:t>
      </w:r>
      <w:proofErr w:type="spellStart"/>
      <w:r>
        <w:rPr>
          <w:color w:val="000000"/>
        </w:rPr>
        <w:t>Akerlof</w:t>
      </w:r>
      <w:proofErr w:type="spellEnd"/>
      <w:r>
        <w:rPr>
          <w:color w:val="000000"/>
        </w:rPr>
        <w:t xml:space="preserve"> and Dickens challenge</w:t>
      </w:r>
      <w:r w:rsidR="000D6CD3">
        <w:rPr>
          <w:color w:val="000000"/>
        </w:rPr>
        <w:t>d the idea that idea</w:t>
      </w:r>
      <w:r w:rsidR="00CE1E3A">
        <w:rPr>
          <w:color w:val="000000"/>
        </w:rPr>
        <w:t>s</w:t>
      </w:r>
      <w:r w:rsidR="000D6CD3">
        <w:rPr>
          <w:color w:val="000000"/>
        </w:rPr>
        <w:t xml:space="preserve"> </w:t>
      </w:r>
      <w:r w:rsidR="00CE1E3A">
        <w:rPr>
          <w:color w:val="000000"/>
        </w:rPr>
        <w:t>by</w:t>
      </w:r>
      <w:r w:rsidR="000D6CD3">
        <w:rPr>
          <w:color w:val="000000"/>
        </w:rPr>
        <w:t xml:space="preserve"> social theorist were inadequate </w:t>
      </w:r>
      <w:r w:rsidR="00CE1E3A">
        <w:rPr>
          <w:color w:val="000000"/>
        </w:rPr>
        <w:t xml:space="preserve">to apply to </w:t>
      </w:r>
      <w:r w:rsidR="000D6CD3">
        <w:rPr>
          <w:color w:val="000000"/>
        </w:rPr>
        <w:t>economics. The authors present</w:t>
      </w:r>
      <w:r w:rsidR="00B70C29">
        <w:rPr>
          <w:color w:val="000000"/>
        </w:rPr>
        <w:t>ed</w:t>
      </w:r>
      <w:r w:rsidR="000D6CD3">
        <w:rPr>
          <w:color w:val="000000"/>
        </w:rPr>
        <w:t xml:space="preserve"> a model that exhibits how cognitive social dissonance can be applied to the field of economics.</w:t>
      </w:r>
      <w:r w:rsidR="00B70C29">
        <w:rPr>
          <w:color w:val="000000"/>
        </w:rPr>
        <w:t xml:space="preserve">  </w:t>
      </w:r>
      <w:proofErr w:type="spellStart"/>
      <w:r w:rsidR="00B70C29">
        <w:rPr>
          <w:color w:val="000000"/>
        </w:rPr>
        <w:t>Akerlof</w:t>
      </w:r>
      <w:proofErr w:type="spellEnd"/>
      <w:r w:rsidR="00B70C29">
        <w:rPr>
          <w:color w:val="000000"/>
        </w:rPr>
        <w:t xml:space="preserve"> and Dickens were motivated to contrast the basic behavioral assumptions that economist</w:t>
      </w:r>
      <w:r w:rsidR="00CE1E3A">
        <w:rPr>
          <w:color w:val="000000"/>
        </w:rPr>
        <w:t>s</w:t>
      </w:r>
      <w:r w:rsidR="00B70C29">
        <w:rPr>
          <w:color w:val="000000"/>
        </w:rPr>
        <w:t xml:space="preserve"> rel</w:t>
      </w:r>
      <w:r w:rsidR="00CE1E3A">
        <w:rPr>
          <w:color w:val="000000"/>
        </w:rPr>
        <w:t>y</w:t>
      </w:r>
      <w:r w:rsidR="00B70C29">
        <w:rPr>
          <w:color w:val="000000"/>
        </w:rPr>
        <w:t xml:space="preserve"> on can be </w:t>
      </w:r>
      <w:r w:rsidR="00CE1E3A">
        <w:rPr>
          <w:color w:val="000000"/>
        </w:rPr>
        <w:t>substituted</w:t>
      </w:r>
      <w:r w:rsidR="00B70C29">
        <w:rPr>
          <w:color w:val="000000"/>
        </w:rPr>
        <w:t xml:space="preserve"> by</w:t>
      </w:r>
      <w:r w:rsidR="00CE1E3A">
        <w:rPr>
          <w:color w:val="000000"/>
        </w:rPr>
        <w:t xml:space="preserve"> alternate</w:t>
      </w:r>
      <w:r w:rsidR="00381FE8">
        <w:rPr>
          <w:color w:val="000000"/>
        </w:rPr>
        <w:t xml:space="preserve"> </w:t>
      </w:r>
      <w:r w:rsidR="00B70C29">
        <w:rPr>
          <w:color w:val="000000"/>
        </w:rPr>
        <w:t>assumptions</w:t>
      </w:r>
      <w:r w:rsidR="00381FE8">
        <w:rPr>
          <w:color w:val="000000"/>
        </w:rPr>
        <w:t xml:space="preserve"> that were validate using </w:t>
      </w:r>
      <w:r w:rsidR="00CE1E3A">
        <w:rPr>
          <w:color w:val="000000"/>
        </w:rPr>
        <w:t>social theorist</w:t>
      </w:r>
      <w:r w:rsidR="00381FE8">
        <w:rPr>
          <w:color w:val="000000"/>
        </w:rPr>
        <w:t xml:space="preserve"> models. </w:t>
      </w:r>
      <w:r w:rsidR="00B70C29">
        <w:rPr>
          <w:color w:val="000000"/>
        </w:rPr>
        <w:t xml:space="preserve">  </w:t>
      </w:r>
    </w:p>
    <w:p w14:paraId="6446941A" w14:textId="77777777" w:rsidR="00381FE8" w:rsidRPr="00381FE8" w:rsidRDefault="007040AE" w:rsidP="00381F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i/>
          <w:iCs/>
          <w:color w:val="000000"/>
        </w:rPr>
      </w:pPr>
      <w:r w:rsidRPr="00381FE8">
        <w:rPr>
          <w:b/>
          <w:bCs/>
          <w:i/>
          <w:iCs/>
          <w:color w:val="000000"/>
        </w:rPr>
        <w:t>Theory</w:t>
      </w:r>
    </w:p>
    <w:p w14:paraId="5B68EDB0" w14:textId="71E61B36" w:rsidR="00381FE8" w:rsidRDefault="00381FE8" w:rsidP="006E0D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rPr>
          <w:color w:val="000000"/>
        </w:rPr>
      </w:pPr>
      <w:proofErr w:type="spellStart"/>
      <w:r>
        <w:rPr>
          <w:color w:val="000000"/>
        </w:rPr>
        <w:t>Akerlof</w:t>
      </w:r>
      <w:proofErr w:type="spellEnd"/>
      <w:r>
        <w:rPr>
          <w:color w:val="000000"/>
        </w:rPr>
        <w:t xml:space="preserve"> and Dickens’ research is an extension of earlier research by Albert </w:t>
      </w:r>
      <w:proofErr w:type="spellStart"/>
      <w:r>
        <w:rPr>
          <w:color w:val="000000"/>
        </w:rPr>
        <w:t>Hirschmann</w:t>
      </w:r>
      <w:proofErr w:type="spellEnd"/>
      <w:r>
        <w:rPr>
          <w:color w:val="000000"/>
        </w:rPr>
        <w:t xml:space="preserve"> on the changing attitudes on modernization </w:t>
      </w:r>
      <w:r w:rsidR="00D652D9">
        <w:rPr>
          <w:color w:val="000000"/>
        </w:rPr>
        <w:t xml:space="preserve">in the </w:t>
      </w:r>
      <w:r w:rsidR="00270426">
        <w:rPr>
          <w:color w:val="000000"/>
        </w:rPr>
        <w:t>process</w:t>
      </w:r>
      <w:r w:rsidR="00D652D9">
        <w:rPr>
          <w:color w:val="000000"/>
        </w:rPr>
        <w:t xml:space="preserve"> of development</w:t>
      </w:r>
      <w:r>
        <w:rPr>
          <w:color w:val="000000"/>
        </w:rPr>
        <w:t xml:space="preserve">.  The </w:t>
      </w:r>
      <w:r w:rsidR="00D652D9">
        <w:rPr>
          <w:color w:val="000000"/>
        </w:rPr>
        <w:t xml:space="preserve">authors use cognitive social dissonance to bring forward three </w:t>
      </w:r>
      <w:r w:rsidR="00D84292">
        <w:rPr>
          <w:color w:val="000000"/>
        </w:rPr>
        <w:t xml:space="preserve">ideas. First, </w:t>
      </w:r>
      <w:r w:rsidR="00CA192F">
        <w:rPr>
          <w:color w:val="000000"/>
        </w:rPr>
        <w:t>people’s</w:t>
      </w:r>
      <w:r w:rsidR="00D84292">
        <w:rPr>
          <w:color w:val="000000"/>
        </w:rPr>
        <w:t xml:space="preserve"> </w:t>
      </w:r>
      <w:r w:rsidR="00CA192F">
        <w:rPr>
          <w:color w:val="000000"/>
        </w:rPr>
        <w:t>proclivities</w:t>
      </w:r>
      <w:r w:rsidR="00D84292">
        <w:rPr>
          <w:color w:val="000000"/>
        </w:rPr>
        <w:t xml:space="preserve"> </w:t>
      </w:r>
      <w:r w:rsidR="00CA192F">
        <w:rPr>
          <w:color w:val="000000"/>
        </w:rPr>
        <w:t xml:space="preserve">are based on their beliefs.  Second, </w:t>
      </w:r>
      <w:r w:rsidR="00270426">
        <w:rPr>
          <w:color w:val="000000"/>
        </w:rPr>
        <w:t xml:space="preserve">People’s </w:t>
      </w:r>
      <w:r w:rsidR="00CA192F">
        <w:rPr>
          <w:color w:val="000000"/>
        </w:rPr>
        <w:t>beliefs</w:t>
      </w:r>
      <w:r w:rsidR="00270426">
        <w:rPr>
          <w:color w:val="000000"/>
        </w:rPr>
        <w:t xml:space="preserve"> can be distorted</w:t>
      </w:r>
      <w:r w:rsidR="00CA192F">
        <w:rPr>
          <w:color w:val="000000"/>
        </w:rPr>
        <w:t xml:space="preserve"> by </w:t>
      </w:r>
      <w:r w:rsidR="006E0D6C">
        <w:rPr>
          <w:color w:val="000000"/>
        </w:rPr>
        <w:t>selecti</w:t>
      </w:r>
      <w:r w:rsidR="000378E8">
        <w:rPr>
          <w:color w:val="000000"/>
        </w:rPr>
        <w:t>ng</w:t>
      </w:r>
      <w:r w:rsidR="006E0D6C">
        <w:rPr>
          <w:color w:val="000000"/>
        </w:rPr>
        <w:t xml:space="preserve"> </w:t>
      </w:r>
      <w:r w:rsidR="00CA192F">
        <w:rPr>
          <w:color w:val="000000"/>
        </w:rPr>
        <w:t xml:space="preserve">information </w:t>
      </w:r>
      <w:r w:rsidR="006E0D6C">
        <w:rPr>
          <w:color w:val="000000"/>
        </w:rPr>
        <w:t xml:space="preserve">to support their </w:t>
      </w:r>
      <w:r w:rsidR="00270426">
        <w:rPr>
          <w:color w:val="000000"/>
        </w:rPr>
        <w:t>views</w:t>
      </w:r>
      <w:r w:rsidR="006E0D6C">
        <w:rPr>
          <w:color w:val="000000"/>
        </w:rPr>
        <w:t xml:space="preserve">.  Lastly, these </w:t>
      </w:r>
      <w:r w:rsidR="00270426">
        <w:rPr>
          <w:color w:val="000000"/>
        </w:rPr>
        <w:t>attitudes</w:t>
      </w:r>
      <w:r w:rsidR="006E0D6C">
        <w:rPr>
          <w:color w:val="000000"/>
        </w:rPr>
        <w:t xml:space="preserve"> are sustained over time.</w:t>
      </w:r>
    </w:p>
    <w:p w14:paraId="0602A86F" w14:textId="25EC2244" w:rsidR="006E0D6C" w:rsidRPr="00D84292" w:rsidRDefault="006E0D6C" w:rsidP="006E0D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rPr>
          <w:color w:val="000000"/>
        </w:rPr>
      </w:pPr>
      <w:r>
        <w:rPr>
          <w:color w:val="000000"/>
        </w:rPr>
        <w:t>In con</w:t>
      </w:r>
      <w:r w:rsidR="00E17F1A">
        <w:rPr>
          <w:color w:val="000000"/>
        </w:rPr>
        <w:t>junction with the three idea</w:t>
      </w:r>
      <w:r w:rsidR="00FC318C">
        <w:rPr>
          <w:color w:val="000000"/>
        </w:rPr>
        <w:t>s</w:t>
      </w:r>
      <w:r w:rsidR="00E17F1A">
        <w:rPr>
          <w:color w:val="000000"/>
        </w:rPr>
        <w:t xml:space="preserve"> the authors use an exemplar </w:t>
      </w:r>
      <w:r w:rsidR="00AD6181">
        <w:rPr>
          <w:color w:val="000000"/>
        </w:rPr>
        <w:t xml:space="preserve">that focuses on employee behavior and decision making in a hazardous environment.  The illustration isolates </w:t>
      </w:r>
      <w:r w:rsidR="00FC318C">
        <w:rPr>
          <w:color w:val="000000"/>
        </w:rPr>
        <w:t xml:space="preserve">decision making </w:t>
      </w:r>
      <w:r w:rsidR="00FC318C">
        <w:rPr>
          <w:color w:val="000000"/>
        </w:rPr>
        <w:t xml:space="preserve">based on </w:t>
      </w:r>
      <w:r w:rsidR="00AD6181">
        <w:rPr>
          <w:color w:val="000000"/>
        </w:rPr>
        <w:t>rational</w:t>
      </w:r>
      <w:r w:rsidR="00FC318C">
        <w:rPr>
          <w:color w:val="000000"/>
        </w:rPr>
        <w:t xml:space="preserve"> </w:t>
      </w:r>
      <w:r w:rsidR="00AD6181">
        <w:rPr>
          <w:color w:val="000000"/>
        </w:rPr>
        <w:t xml:space="preserve">behavior </w:t>
      </w:r>
      <w:r w:rsidR="00270426">
        <w:rPr>
          <w:color w:val="000000"/>
        </w:rPr>
        <w:t xml:space="preserve">versus choices made via </w:t>
      </w:r>
      <w:r w:rsidR="00AD6181">
        <w:rPr>
          <w:color w:val="000000"/>
        </w:rPr>
        <w:t xml:space="preserve">cognitive </w:t>
      </w:r>
      <w:r w:rsidR="000378E8">
        <w:rPr>
          <w:color w:val="000000"/>
        </w:rPr>
        <w:t xml:space="preserve">social </w:t>
      </w:r>
      <w:r w:rsidR="00AD6181">
        <w:rPr>
          <w:color w:val="000000"/>
        </w:rPr>
        <w:t xml:space="preserve">dissonance. The cognitive </w:t>
      </w:r>
      <w:r w:rsidR="000378E8">
        <w:rPr>
          <w:color w:val="000000"/>
        </w:rPr>
        <w:t xml:space="preserve">social </w:t>
      </w:r>
      <w:r w:rsidR="00AD6181">
        <w:rPr>
          <w:color w:val="000000"/>
        </w:rPr>
        <w:t>dissonance modeli</w:t>
      </w:r>
      <w:r w:rsidR="000378E8">
        <w:rPr>
          <w:color w:val="000000"/>
        </w:rPr>
        <w:t>ng</w:t>
      </w:r>
      <w:r w:rsidR="00AD6181">
        <w:rPr>
          <w:color w:val="000000"/>
        </w:rPr>
        <w:t xml:space="preserve"> </w:t>
      </w:r>
      <w:r w:rsidR="00270426">
        <w:rPr>
          <w:color w:val="000000"/>
        </w:rPr>
        <w:t xml:space="preserve">compares the </w:t>
      </w:r>
      <w:r w:rsidR="000378E8">
        <w:rPr>
          <w:color w:val="000000"/>
        </w:rPr>
        <w:t>behavior</w:t>
      </w:r>
      <w:r w:rsidR="00270426">
        <w:rPr>
          <w:color w:val="000000"/>
        </w:rPr>
        <w:t xml:space="preserve"> of </w:t>
      </w:r>
      <w:r w:rsidR="000378E8">
        <w:rPr>
          <w:color w:val="000000"/>
        </w:rPr>
        <w:t>a</w:t>
      </w:r>
      <w:r w:rsidR="00270426">
        <w:rPr>
          <w:color w:val="000000"/>
        </w:rPr>
        <w:t xml:space="preserve"> group</w:t>
      </w:r>
      <w:r w:rsidR="000378E8">
        <w:rPr>
          <w:color w:val="000000"/>
        </w:rPr>
        <w:t xml:space="preserve"> of </w:t>
      </w:r>
      <w:proofErr w:type="gramStart"/>
      <w:r w:rsidR="000378E8">
        <w:rPr>
          <w:color w:val="000000"/>
        </w:rPr>
        <w:t>worker</w:t>
      </w:r>
      <w:proofErr w:type="gramEnd"/>
      <w:r w:rsidR="000378E8">
        <w:rPr>
          <w:color w:val="000000"/>
        </w:rPr>
        <w:t xml:space="preserve"> during two </w:t>
      </w:r>
      <w:r w:rsidR="000378E8">
        <w:rPr>
          <w:color w:val="000000"/>
        </w:rPr>
        <w:lastRenderedPageBreak/>
        <w:t>separate decision points</w:t>
      </w:r>
      <w:r w:rsidR="00270426">
        <w:rPr>
          <w:color w:val="000000"/>
        </w:rPr>
        <w:t>. The model exhibits systematic difference</w:t>
      </w:r>
      <w:r w:rsidR="00543545">
        <w:rPr>
          <w:color w:val="000000"/>
        </w:rPr>
        <w:t>s</w:t>
      </w:r>
      <w:r w:rsidR="00270426">
        <w:rPr>
          <w:color w:val="000000"/>
        </w:rPr>
        <w:t xml:space="preserve"> when analyzing given information in contrast to</w:t>
      </w:r>
      <w:r w:rsidR="00543545">
        <w:rPr>
          <w:color w:val="000000"/>
        </w:rPr>
        <w:t xml:space="preserve"> when new </w:t>
      </w:r>
      <w:r w:rsidR="00270426">
        <w:rPr>
          <w:color w:val="000000"/>
        </w:rPr>
        <w:t>information</w:t>
      </w:r>
      <w:r w:rsidR="00543545">
        <w:rPr>
          <w:color w:val="000000"/>
        </w:rPr>
        <w:t xml:space="preserve"> is </w:t>
      </w:r>
      <w:r w:rsidR="000378E8">
        <w:rPr>
          <w:color w:val="000000"/>
        </w:rPr>
        <w:t xml:space="preserve">received, and </w:t>
      </w:r>
      <w:r w:rsidR="00543545">
        <w:rPr>
          <w:color w:val="000000"/>
        </w:rPr>
        <w:t>acceptance is based on beliefs.</w:t>
      </w:r>
      <w:r w:rsidR="00270426">
        <w:rPr>
          <w:color w:val="000000"/>
        </w:rPr>
        <w:t xml:space="preserve"> </w:t>
      </w:r>
    </w:p>
    <w:p w14:paraId="06937B15" w14:textId="77777777" w:rsidR="00381FE8" w:rsidRDefault="007040AE" w:rsidP="00381F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 w:rsidRPr="00381FE8">
        <w:rPr>
          <w:b/>
          <w:bCs/>
          <w:i/>
          <w:iCs/>
          <w:color w:val="000000"/>
        </w:rPr>
        <w:t>Evidence</w:t>
      </w:r>
    </w:p>
    <w:p w14:paraId="0AEC4767" w14:textId="2F3E579B" w:rsidR="000378E8" w:rsidRDefault="00766BF8" w:rsidP="00EC37E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rPr>
          <w:color w:val="000000"/>
        </w:rPr>
      </w:pPr>
      <w:r w:rsidRPr="007C3154">
        <w:rPr>
          <w:color w:val="000000"/>
        </w:rPr>
        <w:t>In th</w:t>
      </w:r>
      <w:r w:rsidR="00A45F8D" w:rsidRPr="007C3154">
        <w:rPr>
          <w:color w:val="000000"/>
        </w:rPr>
        <w:t>e</w:t>
      </w:r>
      <w:r w:rsidRPr="007C3154">
        <w:rPr>
          <w:color w:val="000000"/>
        </w:rPr>
        <w:t xml:space="preserve"> model the authors </w:t>
      </w:r>
      <w:r w:rsidR="007C3154">
        <w:rPr>
          <w:color w:val="000000"/>
        </w:rPr>
        <w:t xml:space="preserve">provide evidence </w:t>
      </w:r>
      <w:r w:rsidR="007B0ACE">
        <w:rPr>
          <w:color w:val="000000"/>
        </w:rPr>
        <w:t xml:space="preserve">through scenarios. </w:t>
      </w:r>
      <w:r w:rsidR="007C3154">
        <w:rPr>
          <w:color w:val="000000"/>
        </w:rPr>
        <w:t>A</w:t>
      </w:r>
      <w:r w:rsidRPr="007C3154">
        <w:rPr>
          <w:color w:val="000000"/>
        </w:rPr>
        <w:t>ll worker</w:t>
      </w:r>
      <w:r w:rsidR="00A45F8D" w:rsidRPr="007C3154">
        <w:rPr>
          <w:color w:val="000000"/>
        </w:rPr>
        <w:t>s</w:t>
      </w:r>
      <w:r w:rsidRPr="007C3154">
        <w:rPr>
          <w:color w:val="000000"/>
        </w:rPr>
        <w:t xml:space="preserve"> start with </w:t>
      </w:r>
      <w:r w:rsidR="000378E8">
        <w:rPr>
          <w:color w:val="000000"/>
        </w:rPr>
        <w:t xml:space="preserve">the same </w:t>
      </w:r>
      <w:r w:rsidR="00A45F8D" w:rsidRPr="007C3154">
        <w:rPr>
          <w:color w:val="000000"/>
        </w:rPr>
        <w:t xml:space="preserve">baseline of </w:t>
      </w:r>
      <w:r w:rsidRPr="007C3154">
        <w:rPr>
          <w:color w:val="000000"/>
        </w:rPr>
        <w:t>rational decision making.</w:t>
      </w:r>
      <w:r w:rsidR="00A45F8D" w:rsidRPr="007C3154">
        <w:rPr>
          <w:color w:val="000000"/>
        </w:rPr>
        <w:t xml:space="preserve"> </w:t>
      </w:r>
      <w:r w:rsidR="000378E8">
        <w:rPr>
          <w:color w:val="000000"/>
        </w:rPr>
        <w:t xml:space="preserve">Rational decision making is typically made considering </w:t>
      </w:r>
      <w:r w:rsidR="00A45F8D" w:rsidRPr="007C3154">
        <w:rPr>
          <w:color w:val="000000"/>
        </w:rPr>
        <w:t xml:space="preserve">a combination of </w:t>
      </w:r>
      <w:r w:rsidR="000378E8">
        <w:rPr>
          <w:color w:val="000000"/>
        </w:rPr>
        <w:t>extrinsic</w:t>
      </w:r>
      <w:r w:rsidR="00A45F8D" w:rsidRPr="007C3154">
        <w:rPr>
          <w:color w:val="000000"/>
        </w:rPr>
        <w:t xml:space="preserve"> </w:t>
      </w:r>
      <w:r w:rsidR="000378E8">
        <w:rPr>
          <w:color w:val="000000"/>
        </w:rPr>
        <w:t>compensation or benefits</w:t>
      </w:r>
      <w:r w:rsidR="00A45F8D" w:rsidRPr="007C3154">
        <w:rPr>
          <w:color w:val="000000"/>
        </w:rPr>
        <w:t xml:space="preserve"> and </w:t>
      </w:r>
      <w:r w:rsidR="000378E8">
        <w:rPr>
          <w:color w:val="000000"/>
        </w:rPr>
        <w:t>intrinsic</w:t>
      </w:r>
      <w:r w:rsidR="00A45F8D" w:rsidRPr="007C3154">
        <w:rPr>
          <w:color w:val="000000"/>
        </w:rPr>
        <w:t xml:space="preserve"> </w:t>
      </w:r>
      <w:r w:rsidR="000378E8">
        <w:rPr>
          <w:color w:val="000000"/>
        </w:rPr>
        <w:t>rewards</w:t>
      </w:r>
      <w:r w:rsidR="00A45F8D" w:rsidRPr="007C3154">
        <w:rPr>
          <w:color w:val="000000"/>
        </w:rPr>
        <w:t>.</w:t>
      </w:r>
      <w:r w:rsidRPr="007C3154">
        <w:rPr>
          <w:color w:val="000000"/>
        </w:rPr>
        <w:t xml:space="preserve"> </w:t>
      </w:r>
      <w:r w:rsidR="00BF02DA">
        <w:rPr>
          <w:color w:val="000000"/>
        </w:rPr>
        <w:t>During t</w:t>
      </w:r>
      <w:r w:rsidR="00A45F8D" w:rsidRPr="007C3154">
        <w:rPr>
          <w:color w:val="000000"/>
        </w:rPr>
        <w:t xml:space="preserve">he </w:t>
      </w:r>
      <w:r w:rsidR="00BF02DA">
        <w:rPr>
          <w:color w:val="000000"/>
        </w:rPr>
        <w:t>first</w:t>
      </w:r>
      <w:r w:rsidR="007C3154">
        <w:rPr>
          <w:color w:val="000000"/>
        </w:rPr>
        <w:t xml:space="preserve"> </w:t>
      </w:r>
      <w:r w:rsidR="00BF02DA">
        <w:rPr>
          <w:color w:val="000000"/>
        </w:rPr>
        <w:t>interaction</w:t>
      </w:r>
      <w:r w:rsidR="000378E8">
        <w:rPr>
          <w:color w:val="000000"/>
        </w:rPr>
        <w:t>,</w:t>
      </w:r>
      <w:r w:rsidR="00BF02DA">
        <w:rPr>
          <w:color w:val="000000"/>
        </w:rPr>
        <w:t xml:space="preserve"> the workers </w:t>
      </w:r>
      <w:r w:rsidR="00A73360">
        <w:rPr>
          <w:color w:val="000000"/>
        </w:rPr>
        <w:t xml:space="preserve">understand the hazards of the jobs and </w:t>
      </w:r>
      <w:r w:rsidR="00BF02DA">
        <w:rPr>
          <w:color w:val="000000"/>
        </w:rPr>
        <w:t xml:space="preserve">since they knowingly accepted the </w:t>
      </w:r>
      <w:r w:rsidR="00A73360">
        <w:rPr>
          <w:color w:val="000000"/>
        </w:rPr>
        <w:t>position</w:t>
      </w:r>
      <w:r w:rsidR="000378E8">
        <w:rPr>
          <w:color w:val="000000"/>
        </w:rPr>
        <w:t>. A</w:t>
      </w:r>
      <w:r w:rsidR="00A73360">
        <w:rPr>
          <w:color w:val="000000"/>
        </w:rPr>
        <w:t>lso</w:t>
      </w:r>
      <w:r w:rsidR="00BF02DA">
        <w:rPr>
          <w:color w:val="000000"/>
        </w:rPr>
        <w:t xml:space="preserve"> </w:t>
      </w:r>
      <w:r w:rsidR="00A73360">
        <w:rPr>
          <w:color w:val="000000"/>
        </w:rPr>
        <w:t xml:space="preserve">make </w:t>
      </w:r>
      <w:r w:rsidR="000378E8">
        <w:rPr>
          <w:color w:val="000000"/>
        </w:rPr>
        <w:t>their</w:t>
      </w:r>
      <w:r w:rsidR="00A73360">
        <w:rPr>
          <w:color w:val="000000"/>
        </w:rPr>
        <w:t xml:space="preserve"> decision </w:t>
      </w:r>
      <w:r w:rsidR="00BF02DA">
        <w:rPr>
          <w:color w:val="000000"/>
        </w:rPr>
        <w:t xml:space="preserve">according to their rational baseline. </w:t>
      </w:r>
      <w:r w:rsidR="000378E8">
        <w:rPr>
          <w:color w:val="000000"/>
        </w:rPr>
        <w:t>In t</w:t>
      </w:r>
      <w:r w:rsidR="00BF02DA">
        <w:rPr>
          <w:color w:val="000000"/>
        </w:rPr>
        <w:t>he second interaction</w:t>
      </w:r>
      <w:r w:rsidR="00111990">
        <w:rPr>
          <w:color w:val="000000"/>
        </w:rPr>
        <w:t xml:space="preserve"> </w:t>
      </w:r>
      <w:r w:rsidR="00BF02DA">
        <w:rPr>
          <w:color w:val="000000"/>
        </w:rPr>
        <w:t>the workers have access to safety equipment</w:t>
      </w:r>
      <w:r w:rsidR="00A73360">
        <w:rPr>
          <w:color w:val="000000"/>
        </w:rPr>
        <w:t xml:space="preserve"> but despite understanding the risk they continue to work</w:t>
      </w:r>
      <w:r w:rsidR="000378E8">
        <w:rPr>
          <w:color w:val="000000"/>
        </w:rPr>
        <w:t xml:space="preserve"> </w:t>
      </w:r>
      <w:r w:rsidR="00A73360">
        <w:rPr>
          <w:color w:val="000000"/>
        </w:rPr>
        <w:t>with</w:t>
      </w:r>
      <w:r w:rsidR="000378E8">
        <w:rPr>
          <w:color w:val="000000"/>
        </w:rPr>
        <w:t>out</w:t>
      </w:r>
      <w:r w:rsidR="00A73360">
        <w:rPr>
          <w:color w:val="000000"/>
        </w:rPr>
        <w:t xml:space="preserve"> the safety equipment </w:t>
      </w:r>
      <w:r w:rsidR="00111990">
        <w:rPr>
          <w:color w:val="000000"/>
        </w:rPr>
        <w:t>due to their b</w:t>
      </w:r>
      <w:r w:rsidR="00A73360">
        <w:rPr>
          <w:color w:val="000000"/>
        </w:rPr>
        <w:t xml:space="preserve">elieve the job is safe. </w:t>
      </w:r>
      <w:r w:rsidR="00610E97" w:rsidRPr="007C3154">
        <w:rPr>
          <w:color w:val="000000"/>
        </w:rPr>
        <w:t xml:space="preserve"> </w:t>
      </w:r>
    </w:p>
    <w:p w14:paraId="77AA7950" w14:textId="19462F6A" w:rsidR="007040AE" w:rsidRPr="00EC37E0" w:rsidRDefault="00C815C8" w:rsidP="00EC37E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rPr>
          <w:color w:val="000000"/>
        </w:rPr>
      </w:pPr>
      <w:r>
        <w:rPr>
          <w:color w:val="000000"/>
        </w:rPr>
        <w:t>The most compelling evidence is the relation between fear and the perceived probability of an accident occurring. In the model testing</w:t>
      </w:r>
      <w:r w:rsidR="00111990">
        <w:rPr>
          <w:color w:val="000000"/>
        </w:rPr>
        <w:t xml:space="preserve"> f</w:t>
      </w:r>
      <w:r>
        <w:rPr>
          <w:color w:val="000000"/>
        </w:rPr>
        <w:t xml:space="preserve">ear, </w:t>
      </w:r>
      <w:r>
        <w:rPr>
          <w:i/>
          <w:iCs/>
          <w:color w:val="000000"/>
        </w:rPr>
        <w:t>f</w:t>
      </w:r>
      <w:r>
        <w:rPr>
          <w:color w:val="000000"/>
        </w:rPr>
        <w:t xml:space="preserve"> is a function of probability of an accident, </w:t>
      </w:r>
      <w:r w:rsidRPr="00C815C8">
        <w:rPr>
          <w:i/>
          <w:iCs/>
          <w:color w:val="000000"/>
        </w:rPr>
        <w:t>q*</w:t>
      </w:r>
      <w:r>
        <w:rPr>
          <w:color w:val="000000"/>
        </w:rPr>
        <w:t xml:space="preserve"> by workers choice, </w:t>
      </w:r>
      <w:r w:rsidRPr="00C815C8">
        <w:rPr>
          <w:i/>
          <w:iCs/>
          <w:color w:val="000000"/>
        </w:rPr>
        <w:t>q</w:t>
      </w:r>
      <w:r>
        <w:rPr>
          <w:color w:val="000000"/>
        </w:rPr>
        <w:t xml:space="preserve"> or </w:t>
      </w:r>
      <w:r w:rsidRPr="00C815C8">
        <w:rPr>
          <w:i/>
          <w:iCs/>
          <w:color w:val="000000"/>
        </w:rPr>
        <w:t>f=q*/q</w:t>
      </w:r>
      <w:r w:rsidR="00EC37E0">
        <w:rPr>
          <w:i/>
          <w:iCs/>
          <w:color w:val="000000"/>
        </w:rPr>
        <w:t xml:space="preserve">, where </w:t>
      </w:r>
      <w:r w:rsidR="00EC37E0" w:rsidRPr="00EC37E0">
        <w:rPr>
          <w:i/>
          <w:iCs/>
          <w:color w:val="000000"/>
        </w:rPr>
        <w:t>0</w:t>
      </w:r>
      <w:r w:rsidR="00EC37E0" w:rsidRPr="00EC37E0">
        <w:rPr>
          <w:rFonts w:eastAsia="Brush Script MT"/>
          <w:i/>
          <w:iCs/>
          <w:color w:val="000000"/>
        </w:rPr>
        <w:t>&lt;q*&lt;</w:t>
      </w:r>
      <w:r w:rsidR="00EC37E0" w:rsidRPr="00EC37E0">
        <w:rPr>
          <w:i/>
          <w:iCs/>
          <w:color w:val="000000"/>
        </w:rPr>
        <w:t>q</w:t>
      </w:r>
      <w:r w:rsidRPr="00EC37E0">
        <w:rPr>
          <w:i/>
          <w:iCs/>
          <w:color w:val="000000"/>
        </w:rPr>
        <w:t xml:space="preserve"> </w:t>
      </w:r>
      <w:r w:rsidR="00EC37E0">
        <w:rPr>
          <w:color w:val="000000"/>
        </w:rPr>
        <w:t>So,</w:t>
      </w:r>
      <w:r>
        <w:rPr>
          <w:color w:val="000000"/>
        </w:rPr>
        <w:t xml:space="preserve"> </w:t>
      </w:r>
      <w:r w:rsidR="00EC37E0">
        <w:rPr>
          <w:color w:val="000000"/>
        </w:rPr>
        <w:t xml:space="preserve">as the probability of </w:t>
      </w:r>
      <w:r>
        <w:rPr>
          <w:color w:val="000000"/>
        </w:rPr>
        <w:t>accident</w:t>
      </w:r>
      <w:r w:rsidR="00EC37E0">
        <w:rPr>
          <w:color w:val="000000"/>
        </w:rPr>
        <w:t xml:space="preserve"> increases the </w:t>
      </w:r>
      <w:r w:rsidR="00BE6661">
        <w:rPr>
          <w:color w:val="000000"/>
        </w:rPr>
        <w:t>representation of</w:t>
      </w:r>
      <w:r>
        <w:rPr>
          <w:color w:val="000000"/>
        </w:rPr>
        <w:t xml:space="preserve"> the workers choice</w:t>
      </w:r>
      <w:r w:rsidR="00BE6661">
        <w:rPr>
          <w:color w:val="000000"/>
        </w:rPr>
        <w:t xml:space="preserve"> also increases</w:t>
      </w:r>
      <w:r w:rsidR="00EC37E0">
        <w:rPr>
          <w:color w:val="000000"/>
        </w:rPr>
        <w:t>. However</w:t>
      </w:r>
      <w:r w:rsidR="00BE6661">
        <w:rPr>
          <w:color w:val="000000"/>
        </w:rPr>
        <w:t>,</w:t>
      </w:r>
      <w:r w:rsidR="00EC37E0">
        <w:rPr>
          <w:color w:val="000000"/>
        </w:rPr>
        <w:t xml:space="preserve"> once the worker makes their choice</w:t>
      </w:r>
      <w:r w:rsidR="00111990">
        <w:rPr>
          <w:color w:val="000000"/>
        </w:rPr>
        <w:t>,</w:t>
      </w:r>
      <w:r w:rsidR="00EC37E0">
        <w:rPr>
          <w:color w:val="000000"/>
        </w:rPr>
        <w:t xml:space="preserve"> </w:t>
      </w:r>
      <w:r w:rsidR="00BE6661" w:rsidRPr="00BE6661">
        <w:rPr>
          <w:i/>
          <w:iCs/>
          <w:color w:val="000000"/>
        </w:rPr>
        <w:t>q</w:t>
      </w:r>
      <w:r w:rsidR="00BE6661">
        <w:rPr>
          <w:color w:val="000000"/>
        </w:rPr>
        <w:t xml:space="preserve"> remains fixed, </w:t>
      </w:r>
      <w:r w:rsidR="00EC37E0">
        <w:rPr>
          <w:color w:val="000000"/>
        </w:rPr>
        <w:t>the</w:t>
      </w:r>
      <w:r w:rsidR="00BE6661">
        <w:rPr>
          <w:color w:val="000000"/>
        </w:rPr>
        <w:t xml:space="preserve">ir actions have to follow the probability of accident regardless of the increase or decrease in the level of fear.   </w:t>
      </w:r>
    </w:p>
    <w:p w14:paraId="5AD0842B" w14:textId="77777777" w:rsidR="00381FE8" w:rsidRDefault="007040AE" w:rsidP="00381F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 w:rsidRPr="00381FE8">
        <w:rPr>
          <w:b/>
          <w:bCs/>
          <w:i/>
          <w:iCs/>
          <w:color w:val="000000"/>
        </w:rPr>
        <w:t>Big Picture</w:t>
      </w:r>
    </w:p>
    <w:p w14:paraId="3EF29785" w14:textId="03E1C545" w:rsidR="007040AE" w:rsidRDefault="00BE6661" w:rsidP="0011199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</w:pPr>
      <w:proofErr w:type="spellStart"/>
      <w:r>
        <w:rPr>
          <w:color w:val="000000"/>
        </w:rPr>
        <w:t>Akerlof</w:t>
      </w:r>
      <w:proofErr w:type="spellEnd"/>
      <w:r>
        <w:rPr>
          <w:color w:val="000000"/>
        </w:rPr>
        <w:t xml:space="preserve"> and Dickens’ research</w:t>
      </w:r>
      <w:r>
        <w:rPr>
          <w:color w:val="000000"/>
        </w:rPr>
        <w:t xml:space="preserve"> show how modeling shaped from social theory and can be adapted </w:t>
      </w:r>
      <w:r w:rsidR="00CE1E3A">
        <w:rPr>
          <w:color w:val="000000"/>
        </w:rPr>
        <w:t xml:space="preserve">applied to other disciplines like economics.  Economics has been subjugated by Adam Smith’s framework that the need to satisfy the self-interest of the individual was good for society.  The study exhibits that those same needs can be skewed due to cognitive </w:t>
      </w:r>
      <w:r w:rsidR="00111990">
        <w:rPr>
          <w:color w:val="000000"/>
        </w:rPr>
        <w:t xml:space="preserve">social </w:t>
      </w:r>
      <w:r w:rsidR="00CE1E3A">
        <w:rPr>
          <w:color w:val="000000"/>
        </w:rPr>
        <w:t xml:space="preserve">dissonance. </w:t>
      </w:r>
    </w:p>
    <w:p w14:paraId="6D32D533" w14:textId="77777777" w:rsidR="00111990" w:rsidRDefault="00111990">
      <w:r>
        <w:br w:type="page"/>
      </w:r>
    </w:p>
    <w:p w14:paraId="44E6E018" w14:textId="3495ADA1" w:rsidR="007040AE" w:rsidRDefault="007040AE" w:rsidP="000378E8">
      <w:pPr>
        <w:jc w:val="center"/>
      </w:pPr>
      <w:r>
        <w:lastRenderedPageBreak/>
        <w:t>Reference</w:t>
      </w:r>
    </w:p>
    <w:p w14:paraId="1187D3B0" w14:textId="77777777" w:rsidR="007040AE" w:rsidRDefault="007040AE" w:rsidP="007040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 w:hanging="720"/>
        <w:rPr>
          <w:color w:val="000000"/>
        </w:rPr>
      </w:pPr>
    </w:p>
    <w:p w14:paraId="56968B54" w14:textId="686BFAF7" w:rsidR="007040AE" w:rsidRDefault="007040AE" w:rsidP="007040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ind w:left="720" w:hanging="720"/>
        <w:rPr>
          <w:color w:val="000000"/>
        </w:rPr>
      </w:pPr>
      <w:proofErr w:type="spellStart"/>
      <w:r>
        <w:rPr>
          <w:color w:val="000000"/>
        </w:rPr>
        <w:t>Akerlof</w:t>
      </w:r>
      <w:proofErr w:type="spellEnd"/>
      <w:r>
        <w:rPr>
          <w:color w:val="000000"/>
        </w:rPr>
        <w:t xml:space="preserve">, G., &amp; Dickens, W. (1982). The Economic Consequences of Cognitive Dissonance. </w:t>
      </w:r>
      <w:r>
        <w:rPr>
          <w:i/>
          <w:color w:val="000000"/>
        </w:rPr>
        <w:t>The American Economic Review,</w:t>
      </w:r>
      <w:r>
        <w:rPr>
          <w:color w:val="000000"/>
        </w:rPr>
        <w:t xml:space="preserve"> </w:t>
      </w:r>
      <w:r>
        <w:rPr>
          <w:i/>
          <w:color w:val="000000"/>
        </w:rPr>
        <w:t>72</w:t>
      </w:r>
      <w:r>
        <w:rPr>
          <w:color w:val="000000"/>
        </w:rPr>
        <w:t xml:space="preserve">(3), 307-319. Retrieved from </w:t>
      </w:r>
      <w:hyperlink r:id="rId5">
        <w:r>
          <w:rPr>
            <w:color w:val="0000FF"/>
            <w:u w:val="single"/>
          </w:rPr>
          <w:t>http://www.jstor.org/stable/1831534</w:t>
        </w:r>
      </w:hyperlink>
    </w:p>
    <w:p w14:paraId="221D3C14" w14:textId="77777777" w:rsidR="007040AE" w:rsidRDefault="007040AE"/>
    <w:sectPr w:rsidR="007040AE" w:rsidSect="005D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E66B0"/>
    <w:multiLevelType w:val="multilevel"/>
    <w:tmpl w:val="6B84F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76112"/>
    <w:multiLevelType w:val="multilevel"/>
    <w:tmpl w:val="904AC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AE"/>
    <w:rsid w:val="000378E8"/>
    <w:rsid w:val="000D6CD3"/>
    <w:rsid w:val="00111990"/>
    <w:rsid w:val="00162CD1"/>
    <w:rsid w:val="001C506F"/>
    <w:rsid w:val="00270426"/>
    <w:rsid w:val="00381FE8"/>
    <w:rsid w:val="003A2894"/>
    <w:rsid w:val="00403AF8"/>
    <w:rsid w:val="00543545"/>
    <w:rsid w:val="005D12D7"/>
    <w:rsid w:val="00610E97"/>
    <w:rsid w:val="006575DB"/>
    <w:rsid w:val="006E0D6C"/>
    <w:rsid w:val="007040AE"/>
    <w:rsid w:val="00766BF8"/>
    <w:rsid w:val="007B0ACE"/>
    <w:rsid w:val="007C3154"/>
    <w:rsid w:val="00980723"/>
    <w:rsid w:val="00A45F8D"/>
    <w:rsid w:val="00A73360"/>
    <w:rsid w:val="00AD6181"/>
    <w:rsid w:val="00B70C29"/>
    <w:rsid w:val="00BE6661"/>
    <w:rsid w:val="00BF02DA"/>
    <w:rsid w:val="00C815C8"/>
    <w:rsid w:val="00CA192F"/>
    <w:rsid w:val="00CE1E3A"/>
    <w:rsid w:val="00D652D9"/>
    <w:rsid w:val="00D84292"/>
    <w:rsid w:val="00E17F1A"/>
    <w:rsid w:val="00E2584C"/>
    <w:rsid w:val="00E30097"/>
    <w:rsid w:val="00EC37E0"/>
    <w:rsid w:val="00F62C9F"/>
    <w:rsid w:val="00F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33541"/>
  <w15:chartTrackingRefBased/>
  <w15:docId w15:val="{0308492B-F8B9-254F-9D0E-EC74DD23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stor.org/stable/18315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Baxter</dc:creator>
  <cp:keywords/>
  <dc:description/>
  <cp:lastModifiedBy>Albert Baxter</cp:lastModifiedBy>
  <cp:revision>3</cp:revision>
  <dcterms:created xsi:type="dcterms:W3CDTF">2020-05-23T13:33:00Z</dcterms:created>
  <dcterms:modified xsi:type="dcterms:W3CDTF">2020-06-20T03:09:00Z</dcterms:modified>
</cp:coreProperties>
</file>